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943" w14:textId="77777777" w:rsidR="00AC1A8B" w:rsidRPr="00A31439" w:rsidRDefault="00000000">
      <w:pPr>
        <w:pStyle w:val="Title"/>
        <w:jc w:val="center"/>
        <w:rPr>
          <w:rFonts w:ascii="Noah Grotesque" w:eastAsia="Noah Grotesque" w:hAnsi="Noah Grotesque" w:cs="Noah Grotesque"/>
          <w:b/>
          <w:color w:val="5E22D6"/>
        </w:rPr>
      </w:pPr>
      <w:bookmarkStart w:id="0" w:name="_heading=h.gjdgxs" w:colFirst="0" w:colLast="0"/>
      <w:bookmarkEnd w:id="0"/>
      <w:r w:rsidRPr="00A31439">
        <w:rPr>
          <w:rFonts w:ascii="Noah Grotesque" w:eastAsia="Noah Grotesque" w:hAnsi="Noah Grotesque" w:cs="Noah Grotesque"/>
          <w:b/>
          <w:noProof/>
          <w:color w:val="5E22D6"/>
        </w:rPr>
        <w:drawing>
          <wp:anchor distT="0" distB="0" distL="0" distR="0" simplePos="0" relativeHeight="251658240" behindDoc="1" locked="0" layoutInCell="1" hidden="0" allowOverlap="1" wp14:anchorId="6126407E" wp14:editId="13851C0F">
            <wp:simplePos x="0" y="0"/>
            <wp:positionH relativeFrom="page">
              <wp:posOffset>142875</wp:posOffset>
            </wp:positionH>
            <wp:positionV relativeFrom="page">
              <wp:posOffset>8934450</wp:posOffset>
            </wp:positionV>
            <wp:extent cx="1271588" cy="1143329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143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31439">
        <w:rPr>
          <w:rFonts w:ascii="Noah Grotesque" w:eastAsia="Noah Grotesque" w:hAnsi="Noah Grotesque" w:cs="Noah Grotesque"/>
          <w:b/>
          <w:color w:val="5E22D6"/>
        </w:rPr>
        <w:t>UNCONSCIOUS BIAS CHECK-IN</w:t>
      </w:r>
    </w:p>
    <w:p w14:paraId="450FF1F5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0FC21AB3" w14:textId="77777777" w:rsidR="00AC1A8B" w:rsidRPr="00A31439" w:rsidRDefault="00000000">
      <w:pPr>
        <w:jc w:val="center"/>
        <w:rPr>
          <w:rFonts w:ascii="Noah Grotesque" w:hAnsi="Noah Grotesque"/>
          <w:b/>
          <w:i/>
          <w:sz w:val="26"/>
          <w:szCs w:val="26"/>
        </w:rPr>
      </w:pPr>
      <w:r w:rsidRPr="00A31439">
        <w:rPr>
          <w:rFonts w:ascii="Noah Grotesque" w:hAnsi="Noah Grotesque"/>
          <w:b/>
          <w:i/>
          <w:sz w:val="26"/>
          <w:szCs w:val="26"/>
        </w:rPr>
        <w:t xml:space="preserve">“We don’t see things as they are, we see things as we are” - </w:t>
      </w:r>
      <w:proofErr w:type="spellStart"/>
      <w:r w:rsidRPr="00A31439">
        <w:rPr>
          <w:rFonts w:ascii="Noah Grotesque" w:hAnsi="Noah Grotesque"/>
          <w:b/>
          <w:i/>
          <w:sz w:val="26"/>
          <w:szCs w:val="26"/>
        </w:rPr>
        <w:t>Anaiis</w:t>
      </w:r>
      <w:proofErr w:type="spellEnd"/>
      <w:r w:rsidRPr="00A31439">
        <w:rPr>
          <w:rFonts w:ascii="Noah Grotesque" w:hAnsi="Noah Grotesque"/>
          <w:b/>
          <w:i/>
          <w:sz w:val="26"/>
          <w:szCs w:val="26"/>
        </w:rPr>
        <w:t xml:space="preserve"> Nin</w:t>
      </w:r>
    </w:p>
    <w:p w14:paraId="24870A0A" w14:textId="77777777" w:rsidR="00AC1A8B" w:rsidRPr="00A31439" w:rsidRDefault="00AC1A8B">
      <w:pPr>
        <w:jc w:val="both"/>
        <w:rPr>
          <w:rFonts w:ascii="Noah Grotesque" w:hAnsi="Noah Grotesque"/>
        </w:rPr>
      </w:pPr>
    </w:p>
    <w:p w14:paraId="6B98E045" w14:textId="77777777" w:rsidR="00AC1A8B" w:rsidRPr="00A31439" w:rsidRDefault="00000000">
      <w:pPr>
        <w:numPr>
          <w:ilvl w:val="0"/>
          <w:numId w:val="1"/>
        </w:numPr>
        <w:jc w:val="both"/>
        <w:rPr>
          <w:rFonts w:ascii="Noah Grotesque" w:hAnsi="Noah Grotesque"/>
          <w:b/>
          <w:sz w:val="26"/>
          <w:szCs w:val="26"/>
        </w:rPr>
      </w:pPr>
      <w:r w:rsidRPr="00A31439">
        <w:rPr>
          <w:rFonts w:ascii="Noah Grotesque" w:hAnsi="Noah Grotesque"/>
          <w:b/>
          <w:sz w:val="26"/>
          <w:szCs w:val="26"/>
        </w:rPr>
        <w:t>Complete the table below:</w:t>
      </w:r>
    </w:p>
    <w:p w14:paraId="62E0B193" w14:textId="77777777" w:rsidR="00AC1A8B" w:rsidRPr="00A31439" w:rsidRDefault="00AC1A8B">
      <w:pPr>
        <w:jc w:val="both"/>
        <w:rPr>
          <w:rFonts w:ascii="Noah Grotesque" w:hAnsi="Noah Grotesque"/>
          <w:sz w:val="26"/>
          <w:szCs w:val="26"/>
        </w:rPr>
      </w:pPr>
    </w:p>
    <w:tbl>
      <w:tblPr>
        <w:tblStyle w:val="a3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AC1A8B" w:rsidRPr="00A31439" w14:paraId="0C27465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2DA4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</w:rPr>
            </w:pPr>
            <w:r w:rsidRPr="00A31439">
              <w:rPr>
                <w:rFonts w:ascii="Noah Grotesque" w:hAnsi="Noah Grotesque"/>
                <w:b/>
              </w:rPr>
              <w:t>What do you already know about this problem?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D33B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</w:rPr>
            </w:pPr>
            <w:r w:rsidRPr="00A31439">
              <w:rPr>
                <w:rFonts w:ascii="Noah Grotesque" w:hAnsi="Noah Grotesque"/>
                <w:b/>
              </w:rPr>
              <w:t>How do you know this?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526E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</w:rPr>
            </w:pPr>
            <w:r w:rsidRPr="00A31439">
              <w:rPr>
                <w:rFonts w:ascii="Noah Grotesque" w:hAnsi="Noah Grotesque"/>
                <w:b/>
              </w:rPr>
              <w:t>Is this FACT or OPINION?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1130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</w:rPr>
            </w:pPr>
            <w:r w:rsidRPr="00A31439">
              <w:rPr>
                <w:rFonts w:ascii="Noah Grotesque" w:hAnsi="Noah Grotesque"/>
                <w:b/>
              </w:rPr>
              <w:t>If it is FACT, can you provide a source to confirm this:</w:t>
            </w:r>
          </w:p>
        </w:tc>
      </w:tr>
      <w:tr w:rsidR="00AC1A8B" w:rsidRPr="00A31439" w14:paraId="5D5A552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3526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EB11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B31B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FB0A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</w:tr>
      <w:tr w:rsidR="00AC1A8B" w:rsidRPr="00A31439" w14:paraId="0802221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5437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B1C7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D31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20B9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</w:tr>
      <w:tr w:rsidR="00AC1A8B" w:rsidRPr="00A31439" w14:paraId="38C2F65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824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020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CD0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AE1A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</w:tr>
      <w:tr w:rsidR="00AC1A8B" w:rsidRPr="00A31439" w14:paraId="4C304E47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016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D2A9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70DE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B576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</w:tr>
      <w:tr w:rsidR="00AC1A8B" w:rsidRPr="00A31439" w14:paraId="0721E2A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7CE89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4852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30A8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5FB7" w14:textId="77777777" w:rsidR="00AC1A8B" w:rsidRPr="00A31439" w:rsidRDefault="00AC1A8B">
            <w:pPr>
              <w:widowControl w:val="0"/>
              <w:spacing w:line="240" w:lineRule="auto"/>
              <w:rPr>
                <w:rFonts w:ascii="Noah Grotesque" w:hAnsi="Noah Grotesque"/>
                <w:sz w:val="26"/>
                <w:szCs w:val="26"/>
              </w:rPr>
            </w:pPr>
          </w:p>
        </w:tc>
      </w:tr>
    </w:tbl>
    <w:p w14:paraId="3A00B4C0" w14:textId="77777777" w:rsidR="00AC1A8B" w:rsidRPr="00A31439" w:rsidRDefault="00AC1A8B">
      <w:pPr>
        <w:jc w:val="both"/>
        <w:rPr>
          <w:rFonts w:ascii="Noah Grotesque" w:hAnsi="Noah Grotesque"/>
          <w:sz w:val="26"/>
          <w:szCs w:val="26"/>
        </w:rPr>
      </w:pPr>
    </w:p>
    <w:p w14:paraId="4822F74D" w14:textId="77777777" w:rsidR="00AC1A8B" w:rsidRPr="00A31439" w:rsidRDefault="00000000">
      <w:pPr>
        <w:widowControl w:val="0"/>
        <w:numPr>
          <w:ilvl w:val="0"/>
          <w:numId w:val="1"/>
        </w:numPr>
        <w:spacing w:line="240" w:lineRule="auto"/>
        <w:rPr>
          <w:rFonts w:ascii="Noah Grotesque" w:hAnsi="Noah Grotesque"/>
          <w:b/>
          <w:sz w:val="26"/>
          <w:szCs w:val="26"/>
        </w:rPr>
      </w:pPr>
      <w:r w:rsidRPr="00A31439">
        <w:rPr>
          <w:rFonts w:ascii="Noah Grotesque" w:hAnsi="Noah Grotesque"/>
          <w:b/>
          <w:sz w:val="26"/>
          <w:szCs w:val="26"/>
        </w:rPr>
        <w:t>What are some of the credible sources that you could explore to gain factual knowledge on this problem?</w:t>
      </w:r>
    </w:p>
    <w:p w14:paraId="00761EBE" w14:textId="77777777" w:rsidR="00AC1A8B" w:rsidRPr="00A31439" w:rsidRDefault="00AC1A8B">
      <w:pPr>
        <w:widowControl w:val="0"/>
        <w:spacing w:line="240" w:lineRule="auto"/>
        <w:rPr>
          <w:rFonts w:ascii="Noah Grotesque" w:hAnsi="Noah Grotesque"/>
          <w:b/>
          <w:sz w:val="26"/>
          <w:szCs w:val="26"/>
        </w:rPr>
      </w:pPr>
    </w:p>
    <w:tbl>
      <w:tblPr>
        <w:tblStyle w:val="a4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AC1A8B" w:rsidRPr="00A31439" w14:paraId="063BE44D" w14:textId="77777777">
        <w:trPr>
          <w:trHeight w:val="210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035D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  <w:sz w:val="26"/>
                <w:szCs w:val="26"/>
              </w:rPr>
            </w:pPr>
            <w:r w:rsidRPr="00A31439">
              <w:rPr>
                <w:rFonts w:ascii="Noah Grotesque" w:hAnsi="Noah Grotesque"/>
                <w:b/>
                <w:sz w:val="26"/>
                <w:szCs w:val="26"/>
              </w:rPr>
              <w:br/>
            </w:r>
            <w:r w:rsidRPr="00A31439">
              <w:rPr>
                <w:rFonts w:ascii="Noah Grotesque" w:hAnsi="Noah Grotesque"/>
                <w:b/>
                <w:sz w:val="26"/>
                <w:szCs w:val="26"/>
              </w:rPr>
              <w:br/>
            </w:r>
          </w:p>
        </w:tc>
      </w:tr>
    </w:tbl>
    <w:p w14:paraId="42B210ED" w14:textId="77777777" w:rsidR="00AC1A8B" w:rsidRPr="00A31439" w:rsidRDefault="00000000">
      <w:pPr>
        <w:widowControl w:val="0"/>
        <w:numPr>
          <w:ilvl w:val="0"/>
          <w:numId w:val="1"/>
        </w:numPr>
        <w:spacing w:line="240" w:lineRule="auto"/>
        <w:rPr>
          <w:rFonts w:ascii="Noah Grotesque" w:hAnsi="Noah Grotesque"/>
          <w:b/>
          <w:sz w:val="26"/>
          <w:szCs w:val="26"/>
        </w:rPr>
      </w:pPr>
      <w:r w:rsidRPr="00A31439">
        <w:rPr>
          <w:rFonts w:ascii="Noah Grotesque" w:hAnsi="Noah Grotesque"/>
          <w:b/>
          <w:sz w:val="26"/>
          <w:szCs w:val="26"/>
        </w:rPr>
        <w:lastRenderedPageBreak/>
        <w:t>Who are some expert voices in the context of this problem?</w:t>
      </w:r>
    </w:p>
    <w:p w14:paraId="44401B5B" w14:textId="77777777" w:rsidR="00AC1A8B" w:rsidRPr="00A31439" w:rsidRDefault="00AC1A8B">
      <w:pPr>
        <w:widowControl w:val="0"/>
        <w:spacing w:line="240" w:lineRule="auto"/>
        <w:rPr>
          <w:rFonts w:ascii="Noah Grotesque" w:hAnsi="Noah Grotesque"/>
          <w:b/>
          <w:sz w:val="26"/>
          <w:szCs w:val="26"/>
        </w:rPr>
      </w:pPr>
    </w:p>
    <w:p w14:paraId="6A6641EE" w14:textId="77777777" w:rsidR="00AC1A8B" w:rsidRPr="00A31439" w:rsidRDefault="00000000">
      <w:pPr>
        <w:widowControl w:val="0"/>
        <w:spacing w:line="240" w:lineRule="auto"/>
        <w:jc w:val="center"/>
        <w:rPr>
          <w:rFonts w:ascii="Noah Grotesque" w:hAnsi="Noah Grotesque"/>
          <w:i/>
          <w:sz w:val="26"/>
          <w:szCs w:val="26"/>
        </w:rPr>
      </w:pPr>
      <w:r w:rsidRPr="00A31439">
        <w:rPr>
          <w:rFonts w:ascii="Noah Grotesque" w:hAnsi="Noah Grotesque"/>
          <w:i/>
          <w:sz w:val="26"/>
          <w:szCs w:val="26"/>
        </w:rPr>
        <w:t>Expert voices are people who have extensive knowledge, skill and/or experience in a particular field, which makes their insights credible.</w:t>
      </w:r>
    </w:p>
    <w:p w14:paraId="6FFC396D" w14:textId="77777777" w:rsidR="00AC1A8B" w:rsidRPr="00A31439" w:rsidRDefault="00AC1A8B">
      <w:pPr>
        <w:widowControl w:val="0"/>
        <w:spacing w:line="240" w:lineRule="auto"/>
        <w:rPr>
          <w:rFonts w:ascii="Noah Grotesque" w:hAnsi="Noah Grotesque"/>
          <w:b/>
          <w:sz w:val="26"/>
          <w:szCs w:val="26"/>
        </w:rPr>
      </w:pPr>
    </w:p>
    <w:tbl>
      <w:tblPr>
        <w:tblStyle w:val="a5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AC1A8B" w:rsidRPr="00A31439" w14:paraId="7564BC1F" w14:textId="77777777">
        <w:trPr>
          <w:trHeight w:val="369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EF01" w14:textId="77777777" w:rsidR="00AC1A8B" w:rsidRPr="00A31439" w:rsidRDefault="00000000">
            <w:pPr>
              <w:widowControl w:val="0"/>
              <w:spacing w:line="240" w:lineRule="auto"/>
              <w:rPr>
                <w:rFonts w:ascii="Noah Grotesque" w:hAnsi="Noah Grotesque"/>
                <w:b/>
                <w:sz w:val="26"/>
                <w:szCs w:val="26"/>
              </w:rPr>
            </w:pPr>
            <w:r w:rsidRPr="00A31439">
              <w:rPr>
                <w:rFonts w:ascii="Noah Grotesque" w:hAnsi="Noah Grotesque"/>
                <w:b/>
                <w:sz w:val="26"/>
                <w:szCs w:val="26"/>
              </w:rPr>
              <w:br/>
            </w:r>
          </w:p>
        </w:tc>
      </w:tr>
    </w:tbl>
    <w:p w14:paraId="3491EB65" w14:textId="77777777" w:rsidR="00AC1A8B" w:rsidRPr="00A31439" w:rsidRDefault="00AC1A8B">
      <w:pPr>
        <w:widowControl w:val="0"/>
        <w:spacing w:line="240" w:lineRule="auto"/>
        <w:rPr>
          <w:rFonts w:ascii="Noah Grotesque" w:eastAsia="Noah Grotesque" w:hAnsi="Noah Grotesque" w:cs="Noah Grotesque"/>
        </w:rPr>
      </w:pPr>
    </w:p>
    <w:p w14:paraId="5D005E87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72373CE7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4C285E48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43B5CD71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3097475C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3699700F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376CCEE9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644A83DA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19B13FC7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3FE87941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p w14:paraId="548082C9" w14:textId="77777777" w:rsidR="00AC1A8B" w:rsidRPr="00A31439" w:rsidRDefault="00AC1A8B">
      <w:pPr>
        <w:rPr>
          <w:rFonts w:ascii="Noah Grotesque" w:eastAsia="Noah Grotesque" w:hAnsi="Noah Grotesque" w:cs="Noah Grotesque"/>
        </w:rPr>
      </w:pPr>
    </w:p>
    <w:sectPr w:rsidR="00AC1A8B" w:rsidRPr="00A31439" w:rsidSect="00132F55">
      <w:footerReference w:type="default" r:id="rId9"/>
      <w:pgSz w:w="15840" w:h="12240" w:orient="landscape"/>
      <w:pgMar w:top="1361" w:right="1440" w:bottom="136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7CD4" w14:textId="77777777" w:rsidR="00485AFF" w:rsidRDefault="00485AFF">
      <w:pPr>
        <w:spacing w:line="240" w:lineRule="auto"/>
      </w:pPr>
      <w:r>
        <w:separator/>
      </w:r>
    </w:p>
  </w:endnote>
  <w:endnote w:type="continuationSeparator" w:id="0">
    <w:p w14:paraId="65917DF2" w14:textId="77777777" w:rsidR="00485AFF" w:rsidRDefault="00485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ah Grotesque"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713C" w14:textId="77777777" w:rsidR="00AC1A8B" w:rsidRDefault="00000000">
    <w:pPr>
      <w:ind w:left="11520" w:firstLine="720"/>
      <w:rPr>
        <w:color w:val="66666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94DB06" wp14:editId="3EA35071">
          <wp:simplePos x="0" y="0"/>
          <wp:positionH relativeFrom="column">
            <wp:posOffset>-512442</wp:posOffset>
          </wp:positionH>
          <wp:positionV relativeFrom="paragraph">
            <wp:posOffset>0</wp:posOffset>
          </wp:positionV>
          <wp:extent cx="892800" cy="78480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800" cy="78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01F08D" w14:textId="77777777" w:rsidR="00AC1A8B" w:rsidRDefault="00AC1A8B">
    <w:pPr>
      <w:rPr>
        <w:color w:val="6666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865F" w14:textId="77777777" w:rsidR="00485AFF" w:rsidRDefault="00485AFF">
      <w:pPr>
        <w:spacing w:line="240" w:lineRule="auto"/>
      </w:pPr>
      <w:r>
        <w:separator/>
      </w:r>
    </w:p>
  </w:footnote>
  <w:footnote w:type="continuationSeparator" w:id="0">
    <w:p w14:paraId="50F3EE14" w14:textId="77777777" w:rsidR="00485AFF" w:rsidRDefault="00485A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29E1"/>
    <w:multiLevelType w:val="multilevel"/>
    <w:tmpl w:val="9AD08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425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8B"/>
    <w:rsid w:val="00132F55"/>
    <w:rsid w:val="00461FD4"/>
    <w:rsid w:val="00485AFF"/>
    <w:rsid w:val="00A31439"/>
    <w:rsid w:val="00A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924B9"/>
  <w15:docId w15:val="{364A4896-B7AB-7949-A9E7-0B74516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33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47"/>
  </w:style>
  <w:style w:type="paragraph" w:styleId="Footer">
    <w:name w:val="footer"/>
    <w:basedOn w:val="Normal"/>
    <w:link w:val="FooterChar"/>
    <w:uiPriority w:val="99"/>
    <w:unhideWhenUsed/>
    <w:rsid w:val="004C33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47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0D/8V7fuFjYyPCVrjfY4aaHT7g==">AMUW2mXUJ+hhXpIddVP8Wahx7LM8X3oCzkSHhpVf7rN0nfrMYcjVz1cc5O3XOZo1NABDD5vYOw4Zs37UiNHavDTZDXbsaB3av5MXgXQv90GfBcXxin/+pFFDZ+YfnHrROEbsIOOk4zI8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Clauson</cp:lastModifiedBy>
  <cp:revision>2</cp:revision>
  <dcterms:created xsi:type="dcterms:W3CDTF">2023-07-10T22:56:00Z</dcterms:created>
  <dcterms:modified xsi:type="dcterms:W3CDTF">2023-07-10T22:56:00Z</dcterms:modified>
</cp:coreProperties>
</file>